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5484E7D1" w:rsidR="00C85EC0" w:rsidRPr="005D63DC" w:rsidRDefault="00ED7D17" w:rsidP="009419B5">
      <w:pPr>
        <w:tabs>
          <w:tab w:val="left" w:pos="6804"/>
        </w:tabs>
        <w:ind w:left="4536"/>
        <w:rPr>
          <w:lang w:val="en-GB" w:eastAsia="ar-SA"/>
        </w:rPr>
      </w:pPr>
      <w:r>
        <w:rPr>
          <w:lang w:eastAsia="ar-SA"/>
        </w:rPr>
        <w:t>6 priedas</w:t>
      </w:r>
      <w:r w:rsidR="005D63DC">
        <w:rPr>
          <w:lang w:eastAsia="ar-SA"/>
        </w:rPr>
        <w:t>/</w:t>
      </w:r>
      <w:r w:rsidR="005D63DC" w:rsidRPr="005D63DC">
        <w:t xml:space="preserve"> </w:t>
      </w:r>
      <w:r w:rsidR="009419B5" w:rsidRPr="009419B5">
        <w:rPr>
          <w:lang w:val="en-GB" w:eastAsia="ar-SA"/>
        </w:rPr>
        <w:t>Annex 6 of the Rules of Procedure of the Coordination Commission for the Protection of Objects Important for Ensuring National Security</w:t>
      </w:r>
    </w:p>
    <w:p w14:paraId="32C4B95D" w14:textId="77777777" w:rsidR="00C85EC0" w:rsidRDefault="00C85EC0">
      <w:pPr>
        <w:tabs>
          <w:tab w:val="left" w:pos="6237"/>
          <w:tab w:val="right" w:pos="8306"/>
        </w:tabs>
        <w:rPr>
          <w:lang w:eastAsia="lt-LT"/>
        </w:rPr>
      </w:pPr>
    </w:p>
    <w:p w14:paraId="4007E6A6" w14:textId="180894A9"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r w:rsidR="005D63DC">
        <w:rPr>
          <w:b/>
          <w:szCs w:val="24"/>
          <w:lang w:eastAsia="lt-LT"/>
        </w:rPr>
        <w:t>/</w:t>
      </w:r>
      <w:r w:rsidR="005D63DC" w:rsidRPr="005D63DC">
        <w:t xml:space="preserve"> </w:t>
      </w:r>
      <w:r w:rsidR="005D63DC" w:rsidRPr="005D63DC">
        <w:rPr>
          <w:b/>
          <w:szCs w:val="24"/>
          <w:lang w:eastAsia="lt-LT"/>
        </w:rPr>
        <w:t>COUNTERPARTY AND/OR SUB-SUPPLIER DATA</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1619E94A" w:rsidR="00C85EC0" w:rsidRDefault="00ED7D17">
            <w:pPr>
              <w:jc w:val="both"/>
              <w:rPr>
                <w:lang w:eastAsia="lt-LT"/>
              </w:rPr>
            </w:pPr>
            <w:r>
              <w:rPr>
                <w:lang w:eastAsia="lt-LT"/>
              </w:rPr>
              <w:t>1. Juridinio asmens pavadinimas (arba fizinio asmens vardas ir pavardė, ankstesnis vardas ir (ar) pavardė, jeigu keitėsi)</w:t>
            </w:r>
            <w:r w:rsidR="005D63DC">
              <w:rPr>
                <w:lang w:eastAsia="lt-LT"/>
              </w:rPr>
              <w:t>/</w:t>
            </w:r>
            <w:r w:rsidR="005D63DC">
              <w:t xml:space="preserve"> </w:t>
            </w:r>
            <w:r w:rsidR="005D63DC" w:rsidRPr="005D63DC">
              <w:rPr>
                <w:lang w:val="en-GB" w:eastAsia="lt-LT"/>
              </w:rPr>
              <w:t>Name of the legal person (or the name and surname of the natural person, previous name and/or surname,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53FBC137" w:rsidR="00C85EC0" w:rsidRDefault="00ED7D17">
            <w:pPr>
              <w:jc w:val="both"/>
              <w:rPr>
                <w:lang w:eastAsia="lt-LT"/>
              </w:rPr>
            </w:pPr>
            <w:r>
              <w:rPr>
                <w:lang w:eastAsia="lt-LT"/>
              </w:rPr>
              <w:t>2. Juridinio asmens kodas (arba fizinio asmens kodas)</w:t>
            </w:r>
            <w:r w:rsidR="005D63DC">
              <w:rPr>
                <w:lang w:eastAsia="lt-LT"/>
              </w:rPr>
              <w:t>/</w:t>
            </w:r>
            <w:r w:rsidR="005D63DC">
              <w:t xml:space="preserve"> </w:t>
            </w:r>
            <w:r w:rsidR="005D63DC" w:rsidRPr="005D63DC">
              <w:rPr>
                <w:lang w:val="en-GB" w:eastAsia="lt-LT"/>
              </w:rPr>
              <w:t>Legal entity code (or natural entity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375F8641" w:rsidR="00C85EC0" w:rsidRDefault="00ED7D17">
            <w:pPr>
              <w:jc w:val="both"/>
              <w:rPr>
                <w:lang w:eastAsia="lt-LT"/>
              </w:rPr>
            </w:pPr>
            <w:r>
              <w:rPr>
                <w:lang w:eastAsia="lt-LT"/>
              </w:rPr>
              <w:t>3. Juridinio asmens buveinės adresas (arba fizinio asmens faktinė gyvenamoji vieta)</w:t>
            </w:r>
            <w:r w:rsidR="005D63DC">
              <w:rPr>
                <w:lang w:eastAsia="lt-LT"/>
              </w:rPr>
              <w:t>/</w:t>
            </w:r>
            <w:r w:rsidR="005D63DC">
              <w:t xml:space="preserve"> </w:t>
            </w:r>
            <w:r w:rsidR="005D63DC" w:rsidRPr="005D63DC">
              <w:rPr>
                <w:lang w:val="en-GB" w:eastAsia="lt-LT"/>
              </w:rPr>
              <w:t>Address of the registered office of the legal person (or the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0324A213" w:rsidR="00C85EC0" w:rsidRDefault="00ED7D17">
            <w:pPr>
              <w:jc w:val="both"/>
              <w:rPr>
                <w:lang w:eastAsia="lt-LT"/>
              </w:rPr>
            </w:pPr>
            <w:r>
              <w:rPr>
                <w:lang w:eastAsia="lt-LT"/>
              </w:rPr>
              <w:t>4. Jeigu sandorio šalis ar subtiekėjas yra fizinis asmuo, – turima pilietybė (pilietybės), ankstesnė pilietybė (pilietybės), jeigu keitėsi</w:t>
            </w:r>
            <w:r w:rsidR="005D63DC">
              <w:rPr>
                <w:lang w:eastAsia="lt-LT"/>
              </w:rPr>
              <w:t>/</w:t>
            </w:r>
            <w:r w:rsidR="005D63DC">
              <w:t xml:space="preserve"> </w:t>
            </w:r>
            <w:r w:rsidR="005D63DC" w:rsidRPr="005D63DC">
              <w:rPr>
                <w:lang w:val="en-GB" w:eastAsia="lt-LT"/>
              </w:rPr>
              <w:t>If the counter party or subcontractor is a natural person – current citizenship(s), previous citizenship(s), if they have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3E883981" w:rsidR="00C85EC0" w:rsidRDefault="00ED7D17">
            <w:pPr>
              <w:jc w:val="both"/>
              <w:rPr>
                <w:lang w:eastAsia="lt-LT"/>
              </w:rPr>
            </w:pPr>
            <w:r>
              <w:rPr>
                <w:lang w:eastAsia="lt-LT"/>
              </w:rPr>
              <w:t>5. Vietos, kurioje faktiškai vykdoma veikla, adresas</w:t>
            </w:r>
            <w:r w:rsidR="005D63DC">
              <w:rPr>
                <w:lang w:eastAsia="lt-LT"/>
              </w:rPr>
              <w:t>/</w:t>
            </w:r>
            <w:r w:rsidR="005D63DC">
              <w:t xml:space="preserve"> </w:t>
            </w:r>
            <w:r w:rsidR="005D63DC" w:rsidRPr="005D63DC">
              <w:rPr>
                <w:lang w:val="en-GB" w:eastAsia="lt-LT"/>
              </w:rPr>
              <w:t>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38691513" w:rsidR="00C85EC0" w:rsidRDefault="00ED7D17">
            <w:pPr>
              <w:jc w:val="both"/>
              <w:rPr>
                <w:lang w:eastAsia="lt-LT"/>
              </w:rPr>
            </w:pPr>
            <w:r>
              <w:rPr>
                <w:lang w:eastAsia="lt-LT"/>
              </w:rPr>
              <w:t>6. Kontaktiniai duomenys: korespondencijos adresas, telefonas, elektroninio pašto adresas</w:t>
            </w:r>
            <w:r w:rsidR="005D63DC">
              <w:rPr>
                <w:lang w:eastAsia="lt-LT"/>
              </w:rPr>
              <w:t>/</w:t>
            </w:r>
            <w:r w:rsidR="005D63DC">
              <w:t xml:space="preserve"> </w:t>
            </w:r>
            <w:r w:rsidR="005D63DC" w:rsidRPr="005D63DC">
              <w:rPr>
                <w:lang w:val="en-GB" w:eastAsia="lt-LT"/>
              </w:rPr>
              <w:t>Contact details: correspondence address, telephone,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FD3488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sidR="005D63DC">
              <w:rPr>
                <w:rFonts w:eastAsia="Calibri"/>
                <w:lang w:eastAsia="lt-LT"/>
              </w:rPr>
              <w:t>/</w:t>
            </w:r>
            <w:r w:rsidR="005D63DC">
              <w:t xml:space="preserve"> </w:t>
            </w:r>
            <w:r w:rsidR="005D63DC" w:rsidRPr="005D63DC">
              <w:rPr>
                <w:rFonts w:eastAsia="Calibri"/>
                <w:lang w:val="en-GB" w:eastAsia="lt-LT"/>
              </w:rPr>
              <w:t>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rsidRPr="00A23E5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30F480F6" w:rsidR="00C85EC0" w:rsidRPr="005D63DC" w:rsidRDefault="00ED7D17">
            <w:pPr>
              <w:tabs>
                <w:tab w:val="left" w:pos="283"/>
                <w:tab w:val="left" w:pos="426"/>
                <w:tab w:val="left" w:pos="600"/>
                <w:tab w:val="left" w:pos="1134"/>
              </w:tabs>
              <w:jc w:val="both"/>
              <w:rPr>
                <w:lang w:val="en-GB"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kuriose jie turi 25 % arba didesnę kaip 25 % tų įmonių akcijų dalį) per pastaruosius 10 metų vykdytus / vykdomus projektus / kontraktus su Rusijos Federacijos, Baltarusijos </w:t>
            </w:r>
            <w:r>
              <w:rPr>
                <w:lang w:eastAsia="lt-LT"/>
              </w:rPr>
              <w:lastRenderedPageBreak/>
              <w:t>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5D63DC">
              <w:rPr>
                <w:lang w:eastAsia="lt-LT"/>
              </w:rPr>
              <w:t>/</w:t>
            </w:r>
            <w:r w:rsidR="005D63DC">
              <w:t xml:space="preserve"> </w:t>
            </w:r>
            <w:r w:rsidR="005D63DC" w:rsidRPr="005D63DC">
              <w:rPr>
                <w:lang w:val="en-GB" w:eastAsia="lt-LT"/>
              </w:rPr>
              <w:t xml:space="preserve">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w:t>
            </w:r>
            <w:proofErr w:type="gramStart"/>
            <w:r w:rsidR="005D63DC" w:rsidRPr="005D63DC">
              <w:rPr>
                <w:lang w:val="en-GB" w:eastAsia="lt-LT"/>
              </w:rPr>
              <w:t>Federation,  natural</w:t>
            </w:r>
            <w:proofErr w:type="gramEnd"/>
            <w:r w:rsidR="005D63DC" w:rsidRPr="005D63DC">
              <w:rPr>
                <w:lang w:val="en-GB" w:eastAsia="lt-LT"/>
              </w:rPr>
              <w:t xml:space="preserve"> and legal persons of the Republic of Belarus and the People's Republic of China. If the undertakings belonging to the 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2735A35A" w14:textId="01071EAF" w:rsidR="00C85EC0" w:rsidRPr="007903A5" w:rsidRDefault="005D63DC">
            <w:pPr>
              <w:jc w:val="both"/>
              <w:rPr>
                <w:bCs/>
                <w:color w:val="808080" w:themeColor="background1" w:themeShade="80"/>
                <w:lang w:eastAsia="lt-LT"/>
              </w:rPr>
            </w:pPr>
            <w:r w:rsidRPr="007903A5">
              <w:rPr>
                <w:bCs/>
                <w:color w:val="808080" w:themeColor="background1" w:themeShade="80"/>
                <w:lang w:eastAsia="lt-LT"/>
              </w:rPr>
              <w:lastRenderedPageBreak/>
              <w:t>[</w:t>
            </w:r>
            <w:r w:rsidR="00ED7D17" w:rsidRPr="007903A5">
              <w:rPr>
                <w:bCs/>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00CE1668" w:rsidRPr="007903A5">
              <w:rPr>
                <w:bCs/>
                <w:color w:val="808080" w:themeColor="background1" w:themeShade="80"/>
                <w:lang w:eastAsia="lt-LT"/>
              </w:rPr>
              <w:t xml:space="preserve">. Tuo </w:t>
            </w:r>
            <w:r w:rsidR="00CE1668" w:rsidRPr="007903A5">
              <w:rPr>
                <w:bCs/>
                <w:color w:val="808080" w:themeColor="background1" w:themeShade="80"/>
                <w:lang w:eastAsia="lt-LT"/>
              </w:rPr>
              <w:lastRenderedPageBreak/>
              <w:t>atveju, jeigu šiame punkte nurodytų bendradarbiavimo ryšių nėra / nebuvo – tokia informacija turi būti nurodyta žodžiais</w:t>
            </w:r>
            <w:r w:rsidRPr="007903A5">
              <w:rPr>
                <w:bCs/>
                <w:color w:val="808080" w:themeColor="background1" w:themeShade="80"/>
                <w:lang w:eastAsia="lt-LT"/>
              </w:rPr>
              <w:t>]</w:t>
            </w:r>
          </w:p>
          <w:p w14:paraId="5B077CA8" w14:textId="77777777" w:rsidR="005D63DC" w:rsidRPr="007903A5" w:rsidRDefault="005D63DC">
            <w:pPr>
              <w:jc w:val="both"/>
              <w:rPr>
                <w:bCs/>
                <w:color w:val="808080" w:themeColor="background1" w:themeShade="80"/>
                <w:lang w:eastAsia="lt-LT"/>
              </w:rPr>
            </w:pPr>
          </w:p>
          <w:p w14:paraId="75068CF4" w14:textId="1A466254" w:rsidR="005D63DC" w:rsidRPr="00A23E50" w:rsidRDefault="005D63DC">
            <w:pPr>
              <w:jc w:val="both"/>
              <w:rPr>
                <w:bCs/>
                <w:color w:val="808080" w:themeColor="background1" w:themeShade="80"/>
                <w:lang w:val="en-GB" w:eastAsia="lt-LT"/>
              </w:rPr>
            </w:pPr>
            <w:r w:rsidRPr="00A23E50">
              <w:rPr>
                <w:bCs/>
                <w:color w:val="808080" w:themeColor="background1" w:themeShade="80"/>
                <w:lang w:val="en-GB" w:eastAsia="lt-LT"/>
              </w:rPr>
              <w:t>[</w:t>
            </w:r>
            <w:r w:rsidRPr="005D63DC">
              <w:rPr>
                <w:bCs/>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00A23E50">
              <w:rPr>
                <w:bCs/>
                <w:color w:val="808080" w:themeColor="background1" w:themeShade="80"/>
                <w:lang w:val="en-GB" w:eastAsia="lt-LT"/>
              </w:rPr>
              <w:t xml:space="preserve">. </w:t>
            </w:r>
            <w:proofErr w:type="gramStart"/>
            <w:r w:rsidR="00A23E50" w:rsidRPr="00A23E50">
              <w:rPr>
                <w:bCs/>
                <w:color w:val="808080" w:themeColor="background1" w:themeShade="80"/>
                <w:lang w:val="en-GB" w:eastAsia="lt-LT"/>
              </w:rPr>
              <w:t>In the event that</w:t>
            </w:r>
            <w:proofErr w:type="gramEnd"/>
            <w:r w:rsidR="00A23E50" w:rsidRPr="00A23E50">
              <w:rPr>
                <w:bCs/>
                <w:color w:val="808080" w:themeColor="background1" w:themeShade="80"/>
                <w:lang w:val="en-GB" w:eastAsia="lt-LT"/>
              </w:rPr>
              <w:t xml:space="preserve"> the cooperation relationships referred to in this clause do not exist / did not exist, such information must be stated in words.</w:t>
            </w:r>
            <w:r w:rsidRPr="00A23E50">
              <w:rPr>
                <w:bCs/>
                <w:color w:val="808080" w:themeColor="background1" w:themeShade="80"/>
                <w:lang w:val="en-GB" w:eastAsia="lt-LT"/>
              </w:rPr>
              <w:t>]</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40CA3CF2" w:rsidR="00C85EC0" w:rsidRPr="005D63DC" w:rsidRDefault="00ED7D17">
            <w:pPr>
              <w:jc w:val="both"/>
              <w:rPr>
                <w:lang w:val="en-GB" w:eastAsia="lt-LT"/>
              </w:rPr>
            </w:pPr>
            <w:r>
              <w:rPr>
                <w:lang w:eastAsia="lt-LT"/>
              </w:rPr>
              <w:lastRenderedPageBreak/>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5D63DC">
              <w:rPr>
                <w:lang w:eastAsia="lt-LT"/>
              </w:rPr>
              <w:t>/</w:t>
            </w:r>
            <w:r w:rsidR="005D63DC">
              <w:t xml:space="preserve"> </w:t>
            </w:r>
            <w:r w:rsidR="005D63DC" w:rsidRPr="005D63DC">
              <w:rPr>
                <w:lang w:val="en-GB" w:eastAsia="lt-LT"/>
              </w:rPr>
              <w:t>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19BE8AEF" w14:textId="64AAC964" w:rsidR="00C85EC0" w:rsidRPr="005D63DC" w:rsidRDefault="005D63DC">
            <w:pPr>
              <w:jc w:val="both"/>
              <w:rPr>
                <w:color w:val="808080" w:themeColor="background1" w:themeShade="80"/>
                <w:lang w:eastAsia="lt-LT"/>
              </w:rPr>
            </w:pPr>
            <w:r w:rsidRPr="005D63DC">
              <w:rPr>
                <w:color w:val="808080" w:themeColor="background1" w:themeShade="80"/>
                <w:lang w:eastAsia="lt-LT"/>
              </w:rPr>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00AC0E3E">
              <w:rPr>
                <w:color w:val="808080" w:themeColor="background1" w:themeShade="80"/>
                <w:lang w:eastAsia="lt-LT"/>
              </w:rPr>
              <w:t>.</w:t>
            </w:r>
            <w:r w:rsidR="00AC0E3E">
              <w:t xml:space="preserve"> </w:t>
            </w:r>
            <w:r w:rsidR="00AC0E3E" w:rsidRPr="00AC0E3E">
              <w:rPr>
                <w:color w:val="808080" w:themeColor="background1" w:themeShade="80"/>
                <w:lang w:eastAsia="lt-LT"/>
              </w:rPr>
              <w:t>Tuo atveju, jeigu šiame punkte nurodytų bendradarbiavimo ryšių nėra / nebuvo – tokia informacija turi būti nurodyta žodžiais</w:t>
            </w:r>
            <w:r w:rsidR="00AC0E3E">
              <w:rPr>
                <w:color w:val="808080" w:themeColor="background1" w:themeShade="80"/>
                <w:lang w:eastAsia="lt-LT"/>
              </w:rPr>
              <w:t>.</w:t>
            </w:r>
            <w:r w:rsidRPr="005D63DC">
              <w:rPr>
                <w:color w:val="808080" w:themeColor="background1" w:themeShade="80"/>
                <w:lang w:eastAsia="lt-LT"/>
              </w:rPr>
              <w:t>]</w:t>
            </w:r>
          </w:p>
          <w:p w14:paraId="09E63177" w14:textId="77777777" w:rsidR="005D63DC" w:rsidRPr="005D63DC" w:rsidRDefault="005D63DC">
            <w:pPr>
              <w:jc w:val="both"/>
              <w:rPr>
                <w:b/>
                <w:color w:val="808080" w:themeColor="background1" w:themeShade="80"/>
                <w:lang w:eastAsia="lt-LT"/>
              </w:rPr>
            </w:pPr>
          </w:p>
          <w:p w14:paraId="725241A7" w14:textId="5314B984" w:rsidR="005D63DC" w:rsidRDefault="005D63DC">
            <w:pPr>
              <w:jc w:val="both"/>
              <w:rPr>
                <w:b/>
                <w:lang w:eastAsia="lt-LT"/>
              </w:rPr>
            </w:pPr>
            <w:r w:rsidRPr="005D63DC">
              <w:rPr>
                <w:color w:val="808080" w:themeColor="background1" w:themeShade="80"/>
                <w:lang w:eastAsia="lt-LT"/>
              </w:rPr>
              <w:t>[</w:t>
            </w:r>
            <w:r w:rsidRPr="005D63DC">
              <w:rPr>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00AC0E3E">
              <w:rPr>
                <w:color w:val="808080" w:themeColor="background1" w:themeShade="80"/>
                <w:lang w:val="en-GB" w:eastAsia="lt-LT"/>
              </w:rPr>
              <w:t xml:space="preserve">. </w:t>
            </w:r>
            <w:proofErr w:type="gramStart"/>
            <w:r w:rsidR="002301A2" w:rsidRPr="002301A2">
              <w:rPr>
                <w:color w:val="808080" w:themeColor="background1" w:themeShade="80"/>
                <w:lang w:val="en-GB" w:eastAsia="lt-LT"/>
              </w:rPr>
              <w:t>In the event that</w:t>
            </w:r>
            <w:proofErr w:type="gramEnd"/>
            <w:r w:rsidR="002301A2" w:rsidRPr="002301A2">
              <w:rPr>
                <w:color w:val="808080" w:themeColor="background1" w:themeShade="80"/>
                <w:lang w:val="en-GB" w:eastAsia="lt-LT"/>
              </w:rPr>
              <w:t xml:space="preserve"> the cooperation relationships referred to in this clause do not exist / have not existed, this information must be stated explicitly in words.</w:t>
            </w:r>
            <w:r w:rsidRPr="005D63DC">
              <w:rPr>
                <w:color w:val="808080" w:themeColor="background1" w:themeShade="80"/>
                <w:lang w:eastAsia="lt-LT"/>
              </w:rPr>
              <w:t>]</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528C415B"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w:t>
            </w:r>
            <w:r>
              <w:rPr>
                <w:lang w:eastAsia="lt-LT"/>
              </w:rPr>
              <w:lastRenderedPageBreak/>
              <w:t>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5D63DC">
              <w:rPr>
                <w:lang w:eastAsia="lt-LT"/>
              </w:rPr>
              <w:t>/</w:t>
            </w:r>
            <w:r w:rsidR="005D63DC" w:rsidRPr="005D63DC">
              <w:rPr>
                <w:lang w:val="en-GB" w:eastAsia="lt-LT"/>
              </w:rPr>
              <w:t>Data on whether the counterparty/subcontractor or their final owners, who directly and/or indirectly control the counterparty/sub-supplier,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018A4577" w14:textId="7BD52B10" w:rsidR="00C85EC0" w:rsidRPr="00E97079" w:rsidRDefault="00E97079">
            <w:pPr>
              <w:jc w:val="both"/>
              <w:rPr>
                <w:color w:val="808080" w:themeColor="background1" w:themeShade="80"/>
                <w:lang w:val="en-GB" w:eastAsia="lt-LT"/>
              </w:rPr>
            </w:pPr>
            <w:r w:rsidRPr="007903A5">
              <w:rPr>
                <w:color w:val="808080" w:themeColor="background1" w:themeShade="80"/>
                <w:lang w:eastAsia="lt-LT"/>
              </w:rPr>
              <w:lastRenderedPageBreak/>
              <w:t xml:space="preserve">[Tuo atveju, jeigu šiame punkte nurodytų duomenų nėra – tokia informacija turi būti pateikiama žodžiais./ </w:t>
            </w:r>
            <w:proofErr w:type="gramStart"/>
            <w:r w:rsidRPr="00E97079">
              <w:rPr>
                <w:color w:val="808080" w:themeColor="background1" w:themeShade="80"/>
                <w:lang w:val="en-GB" w:eastAsia="lt-LT"/>
              </w:rPr>
              <w:t>In the event that</w:t>
            </w:r>
            <w:proofErr w:type="gramEnd"/>
            <w:r w:rsidRPr="00E97079">
              <w:rPr>
                <w:color w:val="808080" w:themeColor="background1" w:themeShade="80"/>
                <w:lang w:val="en-GB" w:eastAsia="lt-LT"/>
              </w:rPr>
              <w:t xml:space="preserve"> the </w:t>
            </w:r>
            <w:r w:rsidRPr="00E97079">
              <w:rPr>
                <w:color w:val="808080" w:themeColor="background1" w:themeShade="80"/>
                <w:lang w:val="en-GB" w:eastAsia="lt-LT"/>
              </w:rPr>
              <w:lastRenderedPageBreak/>
              <w:t>data referred to in this clause do not exist, such information must be provided explicitly in words.]</w:t>
            </w: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3BA59DC" w:rsidR="00C85EC0" w:rsidRDefault="00ED7D17">
            <w:pPr>
              <w:jc w:val="both"/>
              <w:rPr>
                <w:lang w:eastAsia="lt-LT"/>
              </w:rPr>
            </w:pPr>
            <w:r>
              <w:rPr>
                <w:lang w:eastAsia="lt-LT"/>
              </w:rPr>
              <w:lastRenderedPageBreak/>
              <w:t>11. Kita, sandorio šalies ir (ar) subtiekėjo nuomone, reikalinga informacija</w:t>
            </w:r>
            <w:r w:rsidR="005D63DC">
              <w:rPr>
                <w:lang w:eastAsia="lt-LT"/>
              </w:rPr>
              <w:t>/</w:t>
            </w:r>
            <w:r w:rsidR="005D63DC">
              <w:t xml:space="preserve"> </w:t>
            </w:r>
            <w:r w:rsidR="005D63DC" w:rsidRPr="005D63DC">
              <w:rPr>
                <w:lang w:val="en-GB" w:eastAsia="lt-LT"/>
              </w:rPr>
              <w:t>Other information required in the opinion of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3B71CFE5" w:rsidR="00C85EC0" w:rsidRDefault="00ED7D17">
      <w:pPr>
        <w:rPr>
          <w:rFonts w:eastAsia="Calibri"/>
          <w:sz w:val="18"/>
          <w:szCs w:val="18"/>
          <w:lang w:eastAsia="lt-LT"/>
        </w:rPr>
      </w:pPr>
      <w:r>
        <w:rPr>
          <w:rFonts w:eastAsia="Calibri"/>
          <w:sz w:val="18"/>
          <w:szCs w:val="18"/>
          <w:lang w:eastAsia="lt-LT"/>
        </w:rPr>
        <w:t>(informaciją teikiančio asmens vardas, pavardė ir parašas)</w:t>
      </w:r>
      <w:r w:rsidR="005D63DC">
        <w:rPr>
          <w:rFonts w:eastAsia="Calibri"/>
          <w:sz w:val="18"/>
          <w:szCs w:val="18"/>
          <w:lang w:eastAsia="lt-LT"/>
        </w:rPr>
        <w:t>/</w:t>
      </w:r>
      <w:r w:rsidR="005D63DC" w:rsidRPr="005D63DC">
        <w:rPr>
          <w:rFonts w:eastAsia="Calibri"/>
          <w:sz w:val="18"/>
          <w:szCs w:val="18"/>
          <w:lang w:eastAsia="lt-LT"/>
        </w:rPr>
        <w:t xml:space="preserve"> </w:t>
      </w:r>
      <w:r w:rsidR="005D63DC">
        <w:rPr>
          <w:rFonts w:eastAsia="Calibri"/>
          <w:sz w:val="18"/>
          <w:szCs w:val="18"/>
          <w:lang w:eastAsia="lt-LT"/>
        </w:rPr>
        <w:t>(</w:t>
      </w:r>
      <w:r w:rsidR="005D63DC" w:rsidRPr="005D63DC">
        <w:rPr>
          <w:rFonts w:eastAsia="Calibri"/>
          <w:sz w:val="18"/>
          <w:szCs w:val="18"/>
          <w:lang w:val="en-GB" w:eastAsia="lt-LT"/>
        </w:rPr>
        <w:t>name and signature of the person providing the information</w:t>
      </w:r>
      <w:r w:rsidR="005D63DC">
        <w:rPr>
          <w:rFonts w:eastAsia="Calibri"/>
          <w:sz w:val="18"/>
          <w:szCs w:val="18"/>
          <w:lang w:eastAsia="lt-LT"/>
        </w:rPr>
        <w:t>)</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0AD83FE3" w:rsidR="00C85EC0" w:rsidRDefault="00ED7D17">
      <w:pPr>
        <w:tabs>
          <w:tab w:val="left" w:pos="6804"/>
        </w:tabs>
        <w:jc w:val="both"/>
        <w:rPr>
          <w:sz w:val="20"/>
          <w:lang w:eastAsia="lt-LT"/>
        </w:rPr>
      </w:pPr>
      <w:r>
        <w:rPr>
          <w:sz w:val="20"/>
          <w:lang w:eastAsia="lt-LT"/>
        </w:rPr>
        <w:t>Pastabos</w:t>
      </w:r>
      <w:r w:rsidR="005D63DC">
        <w:rPr>
          <w:sz w:val="20"/>
          <w:lang w:eastAsia="lt-LT"/>
        </w:rPr>
        <w:t>/</w:t>
      </w:r>
      <w:r w:rsidR="005D63DC" w:rsidRPr="007903A5">
        <w:rPr>
          <w:sz w:val="20"/>
          <w:lang w:eastAsia="lt-LT"/>
        </w:rPr>
        <w:t>Notes</w:t>
      </w:r>
      <w:r w:rsidRPr="007903A5">
        <w:rPr>
          <w:sz w:val="20"/>
          <w:lang w:eastAsia="lt-LT"/>
        </w:rPr>
        <w:t>:</w:t>
      </w:r>
    </w:p>
    <w:p w14:paraId="4776BCDE" w14:textId="47E908D1" w:rsidR="00C85EC0" w:rsidRPr="005D63DC" w:rsidRDefault="00ED7D17">
      <w:pPr>
        <w:tabs>
          <w:tab w:val="left" w:pos="6804"/>
        </w:tabs>
        <w:jc w:val="both"/>
        <w:rPr>
          <w:sz w:val="20"/>
          <w:lang w:val="en-GB"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5D63DC">
        <w:rPr>
          <w:sz w:val="20"/>
          <w:lang w:eastAsia="lt-LT"/>
        </w:rPr>
        <w:t xml:space="preserve">/ </w:t>
      </w:r>
      <w:r w:rsidR="005D63DC" w:rsidRPr="005D63DC">
        <w:rPr>
          <w:sz w:val="20"/>
          <w:lang w:val="en-GB" w:eastAsia="lt-LT"/>
        </w:rPr>
        <w:t>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14:textId="2F14BAC6" w:rsidR="00C85EC0" w:rsidRPr="005D63DC" w:rsidRDefault="00ED7D17">
      <w:pPr>
        <w:tabs>
          <w:tab w:val="left" w:pos="6804"/>
        </w:tabs>
        <w:jc w:val="both"/>
        <w:rPr>
          <w:sz w:val="20"/>
          <w:lang w:val="en-GB" w:eastAsia="lt-LT"/>
        </w:rPr>
      </w:pPr>
      <w:r>
        <w:rPr>
          <w:sz w:val="20"/>
          <w:lang w:eastAsia="lt-LT"/>
        </w:rPr>
        <w:t>2. Išvados antraštė ir jos dėstomoji dalis formuluojama atitinkamai pagal Ryšių reguliavimo tarnybos kreipimąsi.</w:t>
      </w:r>
      <w:r w:rsidR="005D63DC">
        <w:rPr>
          <w:sz w:val="20"/>
          <w:lang w:eastAsia="lt-LT"/>
        </w:rPr>
        <w:t>/</w:t>
      </w:r>
      <w:r w:rsidR="005D63DC" w:rsidRPr="005D63DC">
        <w:t xml:space="preserve"> </w:t>
      </w:r>
      <w:r w:rsidR="005D63DC" w:rsidRPr="005D63DC">
        <w:rPr>
          <w:sz w:val="20"/>
          <w:lang w:val="en-GB" w:eastAsia="lt-LT"/>
        </w:rPr>
        <w:t>The title of the conclusion and its explanatory part shall be formulated accordingly in accordance with the request of the Communications Regulatory Authority.</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5283B" w14:textId="77777777" w:rsidR="00014B8B" w:rsidRDefault="00014B8B">
      <w:pPr>
        <w:rPr>
          <w:lang w:eastAsia="lt-LT"/>
        </w:rPr>
      </w:pPr>
      <w:r>
        <w:rPr>
          <w:lang w:eastAsia="lt-LT"/>
        </w:rPr>
        <w:separator/>
      </w:r>
    </w:p>
  </w:endnote>
  <w:endnote w:type="continuationSeparator" w:id="0">
    <w:p w14:paraId="1D869644" w14:textId="77777777" w:rsidR="00014B8B" w:rsidRDefault="00014B8B">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E2E62" w14:textId="77777777" w:rsidR="00014B8B" w:rsidRDefault="00014B8B">
      <w:pPr>
        <w:rPr>
          <w:lang w:eastAsia="lt-LT"/>
        </w:rPr>
      </w:pPr>
      <w:r>
        <w:rPr>
          <w:lang w:eastAsia="lt-LT"/>
        </w:rPr>
        <w:separator/>
      </w:r>
    </w:p>
  </w:footnote>
  <w:footnote w:type="continuationSeparator" w:id="0">
    <w:p w14:paraId="6A00CF1E" w14:textId="77777777" w:rsidR="00014B8B" w:rsidRDefault="00014B8B">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4B8B"/>
    <w:rsid w:val="002301A2"/>
    <w:rsid w:val="00266FB2"/>
    <w:rsid w:val="002F318F"/>
    <w:rsid w:val="004169FB"/>
    <w:rsid w:val="004C66E7"/>
    <w:rsid w:val="0051201F"/>
    <w:rsid w:val="00535BDB"/>
    <w:rsid w:val="005D63DC"/>
    <w:rsid w:val="007903A5"/>
    <w:rsid w:val="008130E1"/>
    <w:rsid w:val="009419B5"/>
    <w:rsid w:val="009776A8"/>
    <w:rsid w:val="00A23E50"/>
    <w:rsid w:val="00A4120E"/>
    <w:rsid w:val="00AC0E3E"/>
    <w:rsid w:val="00C85EC0"/>
    <w:rsid w:val="00CE1668"/>
    <w:rsid w:val="00CE3CC5"/>
    <w:rsid w:val="00D14F16"/>
    <w:rsid w:val="00E430C4"/>
    <w:rsid w:val="00E97079"/>
    <w:rsid w:val="00ED7D17"/>
    <w:rsid w:val="00F149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F14988"/>
    <w:pPr>
      <w:tabs>
        <w:tab w:val="center" w:pos="4819"/>
        <w:tab w:val="right" w:pos="9638"/>
      </w:tabs>
    </w:pPr>
  </w:style>
  <w:style w:type="character" w:customStyle="1" w:styleId="FooterChar">
    <w:name w:val="Footer Char"/>
    <w:basedOn w:val="DefaultParagraphFont"/>
    <w:link w:val="Footer"/>
    <w:semiHidden/>
    <w:rsid w:val="00F14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734232FC-B677-434F-9A31-06BB3841A47F}">
  <ds:schemaRefs>
    <ds:schemaRef ds:uri="http://schemas.microsoft.com/sharepoint/v3/contenttype/forms"/>
  </ds:schemaRefs>
</ds:datastoreItem>
</file>

<file path=customXml/itemProps3.xml><?xml version="1.0" encoding="utf-8"?>
<ds:datastoreItem xmlns:ds="http://schemas.openxmlformats.org/officeDocument/2006/customXml" ds:itemID="{A18D9357-9306-4A28-9128-AEB5B15471F6}">
  <ds:schemaRefs>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infopath/2007/PartnerControls"/>
    <ds:schemaRef ds:uri="http://www.w3.org/XML/1998/namespace"/>
    <ds:schemaRef ds:uri="0e57d4a8-f273-49e1-b72c-27cb406c2998"/>
    <ds:schemaRef ds:uri="adb9560f-3459-4027-90b9-4d7f289acbd5"/>
    <ds:schemaRef ds:uri="http://purl.org/dc/terms/"/>
  </ds:schemaRefs>
</ds:datastoreItem>
</file>

<file path=customXml/itemProps4.xml><?xml version="1.0" encoding="utf-8"?>
<ds:datastoreItem xmlns:ds="http://schemas.openxmlformats.org/officeDocument/2006/customXml" ds:itemID="{DD93C885-7F0D-483C-B5EB-879C17CCA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1237</Words>
  <Characters>7464</Characters>
  <Application>Microsoft Office Word</Application>
  <DocSecurity>0</DocSecurity>
  <Lines>439</Lines>
  <Paragraphs>131</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8570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3</cp:revision>
  <cp:lastPrinted>2011-08-12T07:09:00Z</cp:lastPrinted>
  <dcterms:created xsi:type="dcterms:W3CDTF">2025-12-19T08:42:00Z</dcterms:created>
  <dcterms:modified xsi:type="dcterms:W3CDTF">2025-12-19T09:07:00Z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